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>
      <w:pPr>
        <w:spacing w:before="156" w:beforeLines="50" w:beforeAutospacing="0" w:after="156" w:afterLines="50" w:afterAutospacing="0" w:line="360" w:lineRule="auto"/>
        <w:jc w:val="center"/>
        <w:textAlignment w:val="baseline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中药研究所应聘登记表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</w:t>
            </w:r>
          </w:p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   </w:t>
            </w:r>
          </w:p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（手机）</w:t>
            </w:r>
          </w:p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（高中起至今，时间应连贯）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毕业学校（高中起）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社会实践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 xml:space="preserve">或  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发表（网络发表附doi号，可标注影响因子）的论文情况（以参考文献的格式）、作为第一发明人获得的专利情况等列出</w:t>
            </w:r>
          </w:p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获  奖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我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评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价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</w:tc>
      </w:tr>
    </w:tbl>
    <w:p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6284D"/>
    <w:rsid w:val="219F2832"/>
    <w:rsid w:val="260179B1"/>
    <w:rsid w:val="3BB6284D"/>
    <w:rsid w:val="7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2022-12-02T06:20:00Z</dcterms:created>
  <dc:creator>胡力捷</dc:creator>
  <cp:lastModifiedBy>胡力捷</cp:lastModifiedBy>
  <dcterms:modified xsi:type="dcterms:W3CDTF">2022-12-02T06:32:06Z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