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附件1</w:t>
      </w:r>
    </w:p>
    <w:p>
      <w:pPr>
        <w:rPr>
          <w:rFonts w:hint="eastAsia" w:eastAsia="黑体"/>
          <w:sz w:val="24"/>
          <w:szCs w:val="28"/>
        </w:rPr>
      </w:pPr>
    </w:p>
    <w:p>
      <w:pPr>
        <w:spacing w:line="600" w:lineRule="exact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年度高校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应届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毕业生需求信息表</w:t>
      </w:r>
    </w:p>
    <w:p>
      <w:pPr>
        <w:rPr>
          <w:rFonts w:hint="eastAsia" w:eastAsia="黑体"/>
          <w:sz w:val="24"/>
          <w:szCs w:val="28"/>
        </w:rPr>
      </w:pPr>
    </w:p>
    <w:tbl>
      <w:tblPr>
        <w:tblStyle w:val="2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1134"/>
        <w:gridCol w:w="2835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职位编码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招聘部门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岗位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需求人数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生源地及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全国中医药老年眼病防治中心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专技岗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中医五官科学、中西医结合临床、眼科学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京外，博士研究生学历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急诊科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专技岗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中西医结合临床、临床医学、内科学、急诊医学、中医内科学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京外，硕士研究生及以上学历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手术麻醉科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专技岗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麻醉学、临床医学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京外，硕士研究生及以上学历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行保处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管理岗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土木工程、工程管理、工程造价、建筑设计、建筑学、建筑经济管理、机械设计制造及其自动化、自动化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京内，本科及以上学历</w:t>
            </w:r>
          </w:p>
        </w:tc>
      </w:tr>
    </w:tbl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rPr>
          <w:rFonts w:hint="eastAsia" w:eastAsia="黑体"/>
          <w:sz w:val="24"/>
          <w:szCs w:val="28"/>
        </w:rPr>
      </w:pPr>
    </w:p>
    <w:p>
      <w:pPr>
        <w:rPr>
          <w:rFonts w:hint="eastAsia" w:eastAsia="黑体"/>
          <w:sz w:val="24"/>
          <w:szCs w:val="28"/>
          <w:lang w:eastAsia="zh-CN"/>
        </w:rPr>
      </w:pPr>
      <w:r>
        <w:rPr>
          <w:rFonts w:hint="eastAsia" w:eastAsia="黑体"/>
          <w:sz w:val="24"/>
          <w:szCs w:val="28"/>
        </w:rPr>
        <w:t>附件</w:t>
      </w:r>
      <w:r>
        <w:rPr>
          <w:rFonts w:hint="eastAsia" w:eastAsia="黑体"/>
          <w:sz w:val="24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28"/>
          <w:szCs w:val="32"/>
        </w:rPr>
      </w:pPr>
    </w:p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32"/>
        </w:rPr>
        <w:t>中国中医科学院眼科医院2023年度应聘登记表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523"/>
        <w:gridCol w:w="141"/>
        <w:gridCol w:w="993"/>
        <w:gridCol w:w="141"/>
        <w:gridCol w:w="976"/>
        <w:gridCol w:w="327"/>
        <w:gridCol w:w="1249"/>
        <w:gridCol w:w="113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5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1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ind w:firstLine="1470" w:firstLineChars="700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664" w:type="dxa"/>
            <w:gridSpan w:val="2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21" w:type="dxa"/>
            <w:gridSpan w:val="6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6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2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6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2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6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2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6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2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6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2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664" w:type="dxa"/>
            <w:gridSpan w:val="2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21" w:type="dxa"/>
            <w:gridSpan w:val="6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75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7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/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pgSz w:w="11906" w:h="16838"/>
      <w:pgMar w:top="1440" w:right="1797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54032"/>
    <w:rsid w:val="1A3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2022-12-02T07:30:00Z</dcterms:created>
  <dc:creator>胡力捷</dc:creator>
  <cp:lastModifiedBy>胡力捷</cp:lastModifiedBy>
  <dcterms:modified xsi:type="dcterms:W3CDTF">2022-12-02T07:30:51Z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