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附件1</w:t>
      </w:r>
    </w:p>
    <w:p>
      <w:pPr>
        <w:spacing w:line="600" w:lineRule="exact"/>
        <w:jc w:val="center"/>
        <w:rPr>
          <w:rFonts w:ascii="方正小标宋简体" w:hAnsi="宋体" w:eastAsia="方正小标宋简体"/>
          <w:sz w:val="44"/>
          <w:szCs w:val="44"/>
          <w:highlight w:val="none"/>
        </w:rPr>
      </w:pPr>
      <w:r>
        <w:rPr>
          <w:rFonts w:hint="eastAsia" w:ascii="方正小标宋简体" w:hAnsi="宋体" w:eastAsia="方正小标宋简体"/>
          <w:sz w:val="44"/>
          <w:szCs w:val="44"/>
          <w:highlight w:val="none"/>
        </w:rPr>
        <w:t>中国中医科学院中医药数据中心</w:t>
      </w:r>
    </w:p>
    <w:p>
      <w:pPr>
        <w:spacing w:after="156" w:afterLines="50" w:line="600" w:lineRule="exact"/>
        <w:jc w:val="center"/>
        <w:rPr>
          <w:rFonts w:ascii="方正小标宋简体" w:hAnsi="宋体" w:eastAsia="方正小标宋简体"/>
          <w:sz w:val="44"/>
          <w:szCs w:val="44"/>
          <w:highlight w:val="none"/>
        </w:rPr>
      </w:pPr>
      <w:r>
        <w:rPr>
          <w:rFonts w:hint="eastAsia" w:ascii="方正小标宋简体" w:hAnsi="宋体" w:eastAsia="方正小标宋简体"/>
          <w:sz w:val="44"/>
          <w:szCs w:val="44"/>
          <w:highlight w:val="none"/>
        </w:rPr>
        <w:t>2022年度面向社会公开招聘岗位需求信息表</w:t>
      </w:r>
    </w:p>
    <w:tbl>
      <w:tblPr>
        <w:tblStyle w:val="7"/>
        <w:tblW w:w="4953" w:type="pct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6"/>
        <w:gridCol w:w="540"/>
        <w:gridCol w:w="547"/>
        <w:gridCol w:w="515"/>
        <w:gridCol w:w="690"/>
        <w:gridCol w:w="716"/>
        <w:gridCol w:w="1364"/>
        <w:gridCol w:w="416"/>
        <w:gridCol w:w="3423"/>
        <w:gridCol w:w="4101"/>
        <w:gridCol w:w="176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序号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部门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岗位类别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招聘岗位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年龄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学历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专业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招聘人数</w:t>
            </w:r>
          </w:p>
        </w:tc>
        <w:tc>
          <w:tcPr>
            <w:tcW w:w="3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岗位职责</w:t>
            </w:r>
          </w:p>
        </w:tc>
        <w:tc>
          <w:tcPr>
            <w:tcW w:w="4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任职条件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其他要求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1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中医药数据中心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管理岗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财务管理岗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35岁以下（含）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本科及以上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工商管理类（会计学）、财务会计类等相关专业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1</w:t>
            </w:r>
          </w:p>
        </w:tc>
        <w:tc>
          <w:tcPr>
            <w:tcW w:w="3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40" w:firstLineChars="200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协助综合办公室主任管理数据中心财务、三产等工作</w:t>
            </w:r>
          </w:p>
        </w:tc>
        <w:tc>
          <w:tcPr>
            <w:tcW w:w="4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40" w:firstLineChars="200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1、熟悉国家有关法律、 法规和政府会计制度，遵守职业道德，工作认真、负责、严谨；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 xml:space="preserve">    2、具备会计资质；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 xml:space="preserve">    3、熟练应用用友财务及其他办公软件。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20" w:firstLineChars="100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1、无不良记录</w:t>
            </w:r>
          </w:p>
          <w:p>
            <w:pPr>
              <w:widowControl/>
              <w:ind w:firstLine="220" w:firstLineChars="100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2、有科研事业单位财务工作经验者优先。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2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2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中医药数据中心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业务岗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网络安全与硬件运维岗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40岁以下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（含）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本科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计算机类、网络安全类等相关专业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1</w:t>
            </w:r>
          </w:p>
        </w:tc>
        <w:tc>
          <w:tcPr>
            <w:tcW w:w="3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40" w:firstLineChars="200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网络安全与硬件运维</w:t>
            </w:r>
          </w:p>
        </w:tc>
        <w:tc>
          <w:tcPr>
            <w:tcW w:w="4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437" w:leftChars="208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1、资格证书（网络工程师）；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2、网络与硬件运维工作经历；</w:t>
            </w:r>
          </w:p>
          <w:p>
            <w:pPr>
              <w:widowControl/>
              <w:ind w:firstLine="44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3、热悉主流厂商安全设备，包括但不限于ddos、ids、ips、 von、防火墙、防毒墙、waf墙、网络审计、数据库审计、堡垒机、漏洞扫描；</w:t>
            </w:r>
          </w:p>
          <w:p>
            <w:pPr>
              <w:widowControl/>
              <w:ind w:firstLine="440" w:firstLineChars="200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4、对1inux操作系统有一定了解。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20" w:firstLineChars="100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无不良记录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3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中医药数据中心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业务岗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中医病案编码岗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45岁以下（含）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本科及以上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公共卫生与卫生管理类、医学类、公共管理类（社会医学与卫生事业管理）、临床医学类、中医学、中药学等相关专业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1</w:t>
            </w:r>
          </w:p>
        </w:tc>
        <w:tc>
          <w:tcPr>
            <w:tcW w:w="3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40" w:firstLineChars="200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落实中医病案临床四统一的国家标准体系，负责全国中医医院病案编码的核查与质控工作。</w:t>
            </w:r>
          </w:p>
        </w:tc>
        <w:tc>
          <w:tcPr>
            <w:tcW w:w="4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ind w:firstLine="44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熟悉病案质控与统计工作；</w:t>
            </w:r>
          </w:p>
          <w:p>
            <w:pPr>
              <w:widowControl/>
              <w:numPr>
                <w:ilvl w:val="0"/>
                <w:numId w:val="1"/>
              </w:numPr>
              <w:ind w:firstLine="440" w:firstLineChars="200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熟悉医院质量管理相关工作；</w:t>
            </w:r>
          </w:p>
          <w:p>
            <w:pPr>
              <w:widowControl/>
              <w:numPr>
                <w:ilvl w:val="0"/>
                <w:numId w:val="1"/>
              </w:numPr>
              <w:ind w:firstLine="440" w:firstLineChars="200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熟悉临床主诊选择、手术操作等填写标准与规范；</w:t>
            </w:r>
          </w:p>
          <w:p>
            <w:pPr>
              <w:widowControl/>
              <w:numPr>
                <w:ilvl w:val="0"/>
                <w:numId w:val="1"/>
              </w:numPr>
              <w:ind w:firstLine="440" w:firstLineChars="200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能够熟练统计中医病案质量评价相关指标等；</w:t>
            </w:r>
          </w:p>
          <w:p>
            <w:pPr>
              <w:widowControl/>
              <w:numPr>
                <w:ilvl w:val="0"/>
                <w:numId w:val="1"/>
              </w:numPr>
              <w:ind w:firstLine="440" w:firstLineChars="200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具有较好的英语和计算机相关操作能力。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20" w:firstLineChars="100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无不良记录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0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4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中医药数据中心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业务岗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高性能计算岗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45岁以下（含）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本科及以上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数学类、计算机科学与技术类、电子信息类等相关专业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1</w:t>
            </w:r>
          </w:p>
        </w:tc>
        <w:tc>
          <w:tcPr>
            <w:tcW w:w="3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40" w:firstLineChars="200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完成中医药大数据的高性能计算算法和硬件资源部署等工作。</w:t>
            </w:r>
          </w:p>
        </w:tc>
        <w:tc>
          <w:tcPr>
            <w:tcW w:w="4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ind w:firstLine="44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熟悉大数据语义存储策略及数据结构设计；</w:t>
            </w:r>
          </w:p>
          <w:p>
            <w:pPr>
              <w:widowControl/>
              <w:numPr>
                <w:ilvl w:val="0"/>
                <w:numId w:val="2"/>
              </w:numPr>
              <w:ind w:firstLine="440" w:firstLineChars="200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熟悉多媒体语义理解、特征提取、分析与应用；</w:t>
            </w:r>
          </w:p>
          <w:p>
            <w:pPr>
              <w:widowControl/>
              <w:numPr>
                <w:ilvl w:val="0"/>
                <w:numId w:val="2"/>
              </w:numPr>
              <w:ind w:firstLine="440" w:firstLineChars="200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熟悉大数据高性能计算算法，有相关行业大数据解决方案的经验。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20" w:firstLineChars="100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无不良记录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5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中医药数据中心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业务岗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数据分析挖掘岗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45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岁以下（含）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本科及以上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计算机类、计算机科学与技术类、电子信息类等相关专业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1</w:t>
            </w:r>
          </w:p>
        </w:tc>
        <w:tc>
          <w:tcPr>
            <w:tcW w:w="3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4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（1）根据项目需求，对海量中医药大数据进行筛选；（2）对研究数据进行预处理（数据清洗、数据变换等）；（3）根据研究需求，对研究数据进行分析挖掘建模和程序编码；（4）选择适宜的模型对数据进行分析挖掘；（5）撰写分析挖掘结果报告；（6）能够与团队进行良好的沟通与协作；（7）积极参加国内外学术研讨会；（8）热爱中医药数据科学研究事业。</w:t>
            </w:r>
          </w:p>
        </w:tc>
        <w:tc>
          <w:tcPr>
            <w:tcW w:w="4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4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1、熟练掌握一种常用数据库（Oracle、MongoDb等）；</w:t>
            </w:r>
          </w:p>
          <w:p>
            <w:pPr>
              <w:widowControl/>
              <w:ind w:firstLine="44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2、熟练掌握一门编程语言（Java、C等）；</w:t>
            </w:r>
          </w:p>
          <w:p>
            <w:pPr>
              <w:widowControl/>
              <w:ind w:firstLine="44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3、熟练掌握一门分析挖掘语言（MATLAB、Python等）；</w:t>
            </w:r>
          </w:p>
          <w:p>
            <w:pPr>
              <w:widowControl/>
              <w:ind w:firstLine="44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4、熟悉数据挖掘、机器学习等算法；</w:t>
            </w:r>
          </w:p>
          <w:p>
            <w:pPr>
              <w:widowControl/>
              <w:ind w:firstLine="44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5、了解知识图谱构建方法；</w:t>
            </w:r>
          </w:p>
          <w:p>
            <w:pPr>
              <w:widowControl/>
              <w:ind w:firstLine="44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6、有一定的英语基础；</w:t>
            </w:r>
          </w:p>
          <w:p>
            <w:pPr>
              <w:widowControl/>
              <w:ind w:firstLine="44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7、有一定的系统开发经验。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20" w:firstLineChars="100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1、无不良记录</w:t>
            </w:r>
          </w:p>
          <w:p>
            <w:pPr>
              <w:widowControl/>
              <w:ind w:firstLine="220" w:firstLineChars="100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2、有大数据计算工作经历者、发表过SCI学术论文者优先录取。</w:t>
            </w:r>
          </w:p>
        </w:tc>
      </w:tr>
    </w:tbl>
    <w:p>
      <w:pPr>
        <w:rPr>
          <w:highlight w:val="none"/>
        </w:rPr>
        <w:sectPr>
          <w:footerReference r:id="rId3" w:type="default"/>
          <w:pgSz w:w="16838" w:h="11906" w:orient="landscape"/>
          <w:pgMar w:top="726" w:right="1100" w:bottom="726" w:left="1020" w:header="851" w:footer="992" w:gutter="0"/>
          <w:cols w:space="0" w:num="1"/>
          <w:docGrid w:type="lines" w:linePitch="312" w:charSpace="0"/>
        </w:sectPr>
      </w:pPr>
      <w:bookmarkStart w:id="0" w:name="_GoBack"/>
      <w:bookmarkEnd w:id="0"/>
    </w:p>
    <w:p>
      <w:pPr>
        <w:rPr>
          <w:highlight w:val="none"/>
        </w:rPr>
      </w:pPr>
    </w:p>
    <w:sectPr>
      <w:pgSz w:w="11906" w:h="16838"/>
      <w:pgMar w:top="1100" w:right="1800" w:bottom="102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08C6810C-B9D3-4281-A019-0CB50442534C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2" w:fontKey="{2A05A1E9-A892-4D74-8CB7-291A993E2B53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0EAFDD5"/>
    <w:multiLevelType w:val="singleLevel"/>
    <w:tmpl w:val="D0EAFDD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E2E6ED5"/>
    <w:multiLevelType w:val="singleLevel"/>
    <w:tmpl w:val="2E2E6ED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wODBlYjUxNDNhZGUxNzBjNjUxMTFmNmY2YjRhZGQifQ=="/>
  </w:docVars>
  <w:rsids>
    <w:rsidRoot w:val="00E26059"/>
    <w:rsid w:val="007737A6"/>
    <w:rsid w:val="00C04266"/>
    <w:rsid w:val="00E26059"/>
    <w:rsid w:val="01B6609C"/>
    <w:rsid w:val="0B3174C6"/>
    <w:rsid w:val="166D10A2"/>
    <w:rsid w:val="173C51FC"/>
    <w:rsid w:val="34287D20"/>
    <w:rsid w:val="541C1BF9"/>
    <w:rsid w:val="586179A9"/>
    <w:rsid w:val="78CB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3"/>
      <w:szCs w:val="23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styleId="11">
    <w:name w:val="annotation reference"/>
    <w:basedOn w:val="9"/>
    <w:qFormat/>
    <w:uiPriority w:val="0"/>
    <w:rPr>
      <w:sz w:val="21"/>
      <w:szCs w:val="21"/>
    </w:rPr>
  </w:style>
  <w:style w:type="character" w:customStyle="1" w:styleId="12">
    <w:name w:val="font2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4319</Words>
  <Characters>4569</Characters>
  <Lines>36</Lines>
  <Paragraphs>10</Paragraphs>
  <TotalTime>6</TotalTime>
  <ScaleCrop>false</ScaleCrop>
  <LinksUpToDate>false</LinksUpToDate>
  <CharactersWithSpaces>4663</CharactersWithSpaces>
  <Application>WPS Office_11.1.0.9566_F1E327BC-269C-435d-A152-05C5408002CA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小狮子雕</cp:lastModifiedBy>
  <cp:lastPrinted>2022-09-29T13:54:00Z</cp:lastPrinted>
  <dcterms:modified xsi:type="dcterms:W3CDTF">2022-12-27T01:28:26Z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2052-11.1.0.9566</vt:lpwstr>
  </property>
  <property fmtid="{D5CDD505-2E9C-101B-9397-08002B2CF9AE}" pid="3" name="ICV">
    <vt:lpwstr>E469873502A74FE58642F67CDE853FD6</vt:lpwstr>
  </property>
</Properties>
</file>