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40"/>
        </w:tabs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  <w:r>
        <w:rPr>
          <w:rFonts w:eastAsia="黑体"/>
          <w:sz w:val="28"/>
          <w:szCs w:val="28"/>
        </w:rPr>
        <w:tab/>
      </w: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2023年度高校毕业生需求信息表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01"/>
        <w:gridCol w:w="617"/>
        <w:gridCol w:w="888"/>
        <w:gridCol w:w="2901"/>
        <w:gridCol w:w="669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96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862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332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78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562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60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需求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07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学历等其他要求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96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方证研究中心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科研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京外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中西医结合类、中药学类、中医学类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博士研究生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生物医学工程技术中心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科研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 xml:space="preserve">京外 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中西医结合类、基础医学类、生物学类、生物科学类、生物技术类、生物工程类、生物医学工程类、动物医学类、药学类、中药学类、化工与制药类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病因病机研究室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科研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京内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中西医结合类、中医学类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中医基础实验研究中心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技术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京内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中西医结合类、中医学类、基础医学类、生物学类、生物科学类、生物技术类、生物工程类、生物医学工程类、动物医学类、药学类、中药学类、化工与制药类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实验动物中心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技术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京内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动物医学类、动物生产类、畜牧学类、兽医学类、生物科学类、生物技术类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中医药转化中心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管理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京内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公共管理类、工商管理类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《中国中医基础医学杂志》编辑部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编辑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京内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中医学类、中西医结合类、基础医学类、临床医学类、中药学类、药学类、统计学类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硕士研究生及以上</w:t>
            </w:r>
          </w:p>
        </w:tc>
      </w:tr>
    </w:tbl>
    <w:p>
      <w:pPr>
        <w:spacing w:line="592" w:lineRule="exact"/>
        <w:rPr>
          <w:rFonts w:eastAsia="仿宋_GB2312"/>
          <w:sz w:val="28"/>
          <w:szCs w:val="28"/>
        </w:rPr>
      </w:pPr>
    </w:p>
    <w:p>
      <w:pPr>
        <w:spacing w:line="592" w:lineRule="exact"/>
        <w:rPr>
          <w:rFonts w:eastAsia="仿宋_GB2312"/>
          <w:sz w:val="28"/>
          <w:szCs w:val="28"/>
        </w:rPr>
      </w:pPr>
    </w:p>
    <w:p>
      <w:pPr>
        <w:spacing w:line="592" w:lineRule="exact"/>
        <w:rPr>
          <w:rFonts w:eastAsia="仿宋_GB2312"/>
          <w:sz w:val="28"/>
          <w:szCs w:val="28"/>
        </w:rPr>
      </w:pPr>
    </w:p>
    <w:p>
      <w:pPr>
        <w:spacing w:line="592" w:lineRule="exact"/>
        <w:rPr>
          <w:rFonts w:eastAsia="仿宋_GB2312"/>
          <w:sz w:val="28"/>
          <w:szCs w:val="28"/>
        </w:rPr>
      </w:pPr>
    </w:p>
    <w:p>
      <w:pPr>
        <w:spacing w:line="592" w:lineRule="exact"/>
        <w:rPr>
          <w:rFonts w:eastAsia="仿宋_GB2312"/>
          <w:sz w:val="28"/>
          <w:szCs w:val="28"/>
        </w:rPr>
      </w:pPr>
    </w:p>
    <w:p>
      <w:pPr>
        <w:spacing w:line="592" w:lineRule="exact"/>
        <w:rPr>
          <w:rFonts w:eastAsia="仿宋_GB2312"/>
          <w:sz w:val="28"/>
          <w:szCs w:val="28"/>
        </w:rPr>
      </w:pPr>
    </w:p>
    <w:p>
      <w:pPr>
        <w:spacing w:line="592" w:lineRule="exact"/>
        <w:rPr>
          <w:rFonts w:eastAsia="仿宋_GB2312"/>
          <w:sz w:val="28"/>
          <w:szCs w:val="28"/>
        </w:rPr>
      </w:pPr>
    </w:p>
    <w:p>
      <w:pPr>
        <w:spacing w:line="592" w:lineRule="exact"/>
        <w:rPr>
          <w:rFonts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NGY4NTFkNDY3ODNjM2VkYTViNDQ2MzdmNGI1NjgifQ=="/>
  </w:docVars>
  <w:rsids>
    <w:rsidRoot w:val="358846BD"/>
    <w:rsid w:val="00043E63"/>
    <w:rsid w:val="00061E93"/>
    <w:rsid w:val="00091D44"/>
    <w:rsid w:val="000E111A"/>
    <w:rsid w:val="000F4BAC"/>
    <w:rsid w:val="00103D6F"/>
    <w:rsid w:val="001A039F"/>
    <w:rsid w:val="001C48C0"/>
    <w:rsid w:val="002130D9"/>
    <w:rsid w:val="00231FB5"/>
    <w:rsid w:val="002329E5"/>
    <w:rsid w:val="0033078F"/>
    <w:rsid w:val="003A6AA3"/>
    <w:rsid w:val="003E0232"/>
    <w:rsid w:val="003F1CC5"/>
    <w:rsid w:val="00411936"/>
    <w:rsid w:val="0043029A"/>
    <w:rsid w:val="0046080F"/>
    <w:rsid w:val="004F4272"/>
    <w:rsid w:val="00573CE4"/>
    <w:rsid w:val="005F4288"/>
    <w:rsid w:val="006329BB"/>
    <w:rsid w:val="00693174"/>
    <w:rsid w:val="00745899"/>
    <w:rsid w:val="007478FF"/>
    <w:rsid w:val="007636D9"/>
    <w:rsid w:val="0076657C"/>
    <w:rsid w:val="007B0514"/>
    <w:rsid w:val="007C5B32"/>
    <w:rsid w:val="007E182C"/>
    <w:rsid w:val="00804438"/>
    <w:rsid w:val="0085030D"/>
    <w:rsid w:val="008568CC"/>
    <w:rsid w:val="008C586D"/>
    <w:rsid w:val="009125C3"/>
    <w:rsid w:val="0093418C"/>
    <w:rsid w:val="00994BA6"/>
    <w:rsid w:val="009A051D"/>
    <w:rsid w:val="009B0A91"/>
    <w:rsid w:val="00AA2C42"/>
    <w:rsid w:val="00AC1E5D"/>
    <w:rsid w:val="00AF3354"/>
    <w:rsid w:val="00B10FC3"/>
    <w:rsid w:val="00B12BA8"/>
    <w:rsid w:val="00B80950"/>
    <w:rsid w:val="00BB2076"/>
    <w:rsid w:val="00C02776"/>
    <w:rsid w:val="00C72D2A"/>
    <w:rsid w:val="00CB0492"/>
    <w:rsid w:val="00CD40AD"/>
    <w:rsid w:val="00CD5069"/>
    <w:rsid w:val="00CF1B50"/>
    <w:rsid w:val="00D0141E"/>
    <w:rsid w:val="00D50437"/>
    <w:rsid w:val="00D55978"/>
    <w:rsid w:val="00DA149F"/>
    <w:rsid w:val="00DC1AEE"/>
    <w:rsid w:val="00E90285"/>
    <w:rsid w:val="00F16B5A"/>
    <w:rsid w:val="00F24363"/>
    <w:rsid w:val="00F2715D"/>
    <w:rsid w:val="00FA4732"/>
    <w:rsid w:val="00FA5BE4"/>
    <w:rsid w:val="00FC292F"/>
    <w:rsid w:val="00FF3752"/>
    <w:rsid w:val="02AE34EC"/>
    <w:rsid w:val="0A615A25"/>
    <w:rsid w:val="169F2B2D"/>
    <w:rsid w:val="17826B01"/>
    <w:rsid w:val="197365EA"/>
    <w:rsid w:val="1ED777EB"/>
    <w:rsid w:val="26073B3B"/>
    <w:rsid w:val="33137646"/>
    <w:rsid w:val="358846BD"/>
    <w:rsid w:val="376549E4"/>
    <w:rsid w:val="45AE4751"/>
    <w:rsid w:val="48FE2246"/>
    <w:rsid w:val="4A343CE7"/>
    <w:rsid w:val="590C43F9"/>
    <w:rsid w:val="636C279A"/>
    <w:rsid w:val="732A1EFF"/>
    <w:rsid w:val="740F78A7"/>
    <w:rsid w:val="7A0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1">
    <w:name w:val="批注主题 字符"/>
    <w:basedOn w:val="10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2FD2C2-6A1C-4F0E-949C-2D0674A64B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3260</Words>
  <Characters>3447</Characters>
  <Lines>28</Lines>
  <Paragraphs>8</Paragraphs>
  <TotalTime>10</TotalTime>
  <ScaleCrop>false</ScaleCrop>
  <LinksUpToDate>false</LinksUpToDate>
  <CharactersWithSpaces>3571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2023-04-06T03:42:00Z</dcterms:created>
  <dc:creator>赵红霞---中医科学院</dc:creator>
  <cp:lastModifiedBy>胡力捷</cp:lastModifiedBy>
  <cp:lastPrinted>2023-04-10T10:14:00Z</cp:lastPrinted>
  <dcterms:modified xsi:type="dcterms:W3CDTF">2023-04-20T06:51:44Z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138C5F44B6564278B35CDC127853FCBF_13</vt:lpwstr>
  </property>
</Properties>
</file>