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42BD6">
      <w:pPr>
        <w:spacing w:line="580" w:lineRule="exact"/>
        <w:jc w:val="both"/>
        <w:rPr>
          <w:rFonts w:ascii="黑体" w:hAnsi="黑体" w:eastAsia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附件1</w:t>
      </w:r>
    </w:p>
    <w:p w14:paraId="76BE745F">
      <w:pPr>
        <w:spacing w:before="312" w:beforeLines="100" w:line="60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bookmarkStart w:id="0" w:name="OLE_LINK34"/>
      <w:r>
        <w:rPr>
          <w:rFonts w:hint="eastAsia" w:ascii="方正小标宋简体" w:hAnsi="黑体" w:eastAsia="方正小标宋简体"/>
          <w:sz w:val="44"/>
          <w:szCs w:val="44"/>
        </w:rPr>
        <w:t>中药研究所2025年高校毕业生</w:t>
      </w:r>
    </w:p>
    <w:p w14:paraId="0F8738EA">
      <w:pPr>
        <w:spacing w:after="312" w:afterLines="100" w:line="60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需求信息表（第二批）</w:t>
      </w:r>
    </w:p>
    <w:bookmarkEnd w:id="0"/>
    <w:tbl>
      <w:tblPr>
        <w:tblStyle w:val="3"/>
        <w:tblW w:w="6013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957"/>
        <w:gridCol w:w="855"/>
        <w:gridCol w:w="1100"/>
        <w:gridCol w:w="3233"/>
        <w:gridCol w:w="651"/>
        <w:gridCol w:w="913"/>
        <w:gridCol w:w="648"/>
      </w:tblGrid>
      <w:tr w14:paraId="455558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F57FF7">
            <w:pPr>
              <w:spacing w:line="240" w:lineRule="atLeast"/>
              <w:jc w:val="center"/>
              <w:rPr>
                <w:rFonts w:eastAsia="华文仿宋"/>
                <w:b/>
                <w:szCs w:val="21"/>
              </w:rPr>
            </w:pPr>
            <w:bookmarkStart w:id="1" w:name="OLE_LINK23"/>
            <w:bookmarkStart w:id="2" w:name="OLE_LINK24"/>
            <w:r>
              <w:rPr>
                <w:rFonts w:eastAsia="华文仿宋"/>
                <w:sz w:val="28"/>
                <w:szCs w:val="28"/>
              </w:rPr>
              <w:br w:type="page"/>
            </w:r>
            <w:r>
              <w:rPr>
                <w:rFonts w:eastAsia="华文仿宋"/>
                <w:sz w:val="28"/>
                <w:szCs w:val="28"/>
              </w:rPr>
              <w:br w:type="page"/>
            </w:r>
            <w:r>
              <w:rPr>
                <w:rFonts w:eastAsia="华文仿宋"/>
                <w:b/>
                <w:szCs w:val="21"/>
              </w:rPr>
              <w:t>职位</w:t>
            </w:r>
          </w:p>
          <w:p w14:paraId="5067C20F">
            <w:pPr>
              <w:spacing w:line="240" w:lineRule="atLeas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b/>
                <w:szCs w:val="21"/>
              </w:rPr>
              <w:t>编号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F01F44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招聘部门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BC37CB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岗位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018084A">
            <w:pPr>
              <w:spacing w:line="360" w:lineRule="auto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b/>
                <w:szCs w:val="21"/>
              </w:rPr>
              <w:t>岗位等级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660961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专业</w:t>
            </w:r>
            <w:r>
              <w:rPr>
                <w:rFonts w:hint="eastAsia" w:eastAsia="华文仿宋"/>
                <w:b/>
                <w:szCs w:val="21"/>
              </w:rPr>
              <w:t>要求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7606CF">
            <w:pPr>
              <w:spacing w:line="240" w:lineRule="atLeast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需求</w:t>
            </w:r>
          </w:p>
          <w:p w14:paraId="5E4B664D">
            <w:pPr>
              <w:spacing w:line="240" w:lineRule="atLeast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人数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AA7794">
            <w:pPr>
              <w:spacing w:line="240" w:lineRule="exact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学历等其他要求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CDDC5B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hint="eastAsia" w:eastAsia="华文仿宋"/>
                <w:b/>
                <w:szCs w:val="21"/>
              </w:rPr>
              <w:t>生源地</w:t>
            </w:r>
          </w:p>
        </w:tc>
      </w:tr>
      <w:tr w14:paraId="4B8CD1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F13F29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1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566E2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中药生物技术研究中心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B8D2B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F83C79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417039">
            <w:pPr>
              <w:spacing w:line="240" w:lineRule="atLeast"/>
              <w:jc w:val="center"/>
              <w:rPr>
                <w:rFonts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中药学类</w:t>
            </w:r>
            <w:r>
              <w:rPr>
                <w:rFonts w:eastAsia="仿宋_GB2312"/>
                <w:szCs w:val="21"/>
              </w:rPr>
              <w:t>（1008），药学类（1007），轻工技术与工程类（0822），农业类（0951），林学类（0907），园艺学类（0902），兽医学类（0906），林业工程类（0829），食品科学与工程类（0832），作物学类（0901），化学类（0703），生物学类（0710），计算机科学与技术类（0812），化工与制药类（0817），生物医学工程类（0831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957B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2DF42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 w14:paraId="0D69F7D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0992F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京外</w:t>
            </w:r>
          </w:p>
        </w:tc>
      </w:tr>
      <w:tr w14:paraId="428E6B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5E042D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2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88773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中药化学研究中心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75C1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3BC46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618CBC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中药学类</w:t>
            </w:r>
            <w:r>
              <w:rPr>
                <w:rFonts w:eastAsia="仿宋_GB2312"/>
                <w:szCs w:val="21"/>
              </w:rPr>
              <w:t>（1008），药学类（1007）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59805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1AE200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 w14:paraId="7575A1F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8EFAF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京外</w:t>
            </w:r>
          </w:p>
        </w:tc>
      </w:tr>
      <w:tr w14:paraId="2B5C10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0EE282A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3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567DE6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中药药代动力学研究中心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33E0A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DDF06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0F1B7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中药学类</w:t>
            </w:r>
            <w:r>
              <w:rPr>
                <w:rFonts w:eastAsia="仿宋_GB2312"/>
                <w:szCs w:val="21"/>
              </w:rPr>
              <w:t>（1008），药学类（1007），基础医学类（1001</w:t>
            </w:r>
            <w:r>
              <w:rPr>
                <w:rFonts w:hint="eastAsia" w:ascii="仿宋_GB2312" w:hAnsi="等线" w:eastAsia="仿宋_GB2312"/>
                <w:szCs w:val="21"/>
              </w:rPr>
              <w:t>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8DA9D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C14E45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 w14:paraId="3432BBA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BC6D1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京外</w:t>
            </w:r>
          </w:p>
        </w:tc>
      </w:tr>
      <w:tr w14:paraId="38BEC1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84D2B3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4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CC7C3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中药新药研发中心（P3实验室）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01370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EEBBE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2EA78BD">
            <w:pPr>
              <w:spacing w:line="240" w:lineRule="atLeast"/>
              <w:jc w:val="center"/>
              <w:rPr>
                <w:rFonts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</w:t>
            </w:r>
            <w:r>
              <w:rPr>
                <w:rFonts w:eastAsia="仿宋_GB2312"/>
                <w:szCs w:val="21"/>
              </w:rPr>
              <w:t>类（1008），药学类（1007），中西医结合类（1006），中医学类（1005），基础医学类（1001），生物学类（0710），兽医学类（0906），食品科学与工程类（0832），生物工程类（0836）（具有病理学研究或生物安全实验操作经验者优先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E72E4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BBC35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 w14:paraId="7170433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550BA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京外</w:t>
            </w:r>
          </w:p>
        </w:tc>
      </w:tr>
      <w:tr w14:paraId="3BA5AE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3049D5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5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2E1AB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本草数智中心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50F60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A5287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44EB1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</w:t>
            </w:r>
            <w:r>
              <w:rPr>
                <w:rFonts w:eastAsia="仿宋_GB2312"/>
                <w:szCs w:val="21"/>
              </w:rPr>
              <w:t>类(1008)，药学类(1007)，中医学类(1005)，基础医学类(1001)，生物学类(0710)，电子信息类(0854)，计算机科学与技术类(0812)，数学类(0701)，化学类(0703)，林学类(0907)，农业类，(0951)， 信息与通讯工程类（0810），软件工程类（0835）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0D81E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2FC0C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 w14:paraId="6A68131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F21DD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京外</w:t>
            </w:r>
          </w:p>
        </w:tc>
      </w:tr>
      <w:tr w14:paraId="1ED07C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EEB32D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6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8220C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教育管理处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69C6E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管理岗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655E0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管理八级及以下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6A60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</w:t>
            </w:r>
            <w:r>
              <w:rPr>
                <w:rFonts w:eastAsia="仿宋_GB2312"/>
                <w:szCs w:val="21"/>
              </w:rPr>
              <w:t>类（1008），药学类（1007，1055），教育类（0451），教育学类（0401），中医学类（1005）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C71AF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0BDB23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硕士研究生及以上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ACDFF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京外</w:t>
            </w:r>
          </w:p>
        </w:tc>
      </w:tr>
      <w:tr w14:paraId="1820D7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3B14019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7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62448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中药炮制研究中心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1E7AF1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43B54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858E8D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</w:t>
            </w:r>
            <w:r>
              <w:rPr>
                <w:rFonts w:eastAsia="仿宋_GB2312"/>
                <w:szCs w:val="21"/>
              </w:rPr>
              <w:t>类（1008），药学类（1007，1055），生物学类（0710）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F48317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81A1AC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硕士研究生及以上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5D79B1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京内</w:t>
            </w:r>
          </w:p>
        </w:tc>
      </w:tr>
      <w:tr w14:paraId="458BBC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A875A3">
            <w:pPr>
              <w:spacing w:line="360" w:lineRule="auto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2"/>
                <w:szCs w:val="28"/>
              </w:rPr>
              <w:t>8</w:t>
            </w:r>
          </w:p>
        </w:tc>
        <w:tc>
          <w:tcPr>
            <w:tcW w:w="9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A68C6B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中药新药研发中心（P3实验室）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47A03C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专技岗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B332D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专业技术十级及以下</w:t>
            </w:r>
          </w:p>
        </w:tc>
        <w:tc>
          <w:tcPr>
            <w:tcW w:w="16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3BE1E8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中药学类</w:t>
            </w:r>
            <w:r>
              <w:rPr>
                <w:rFonts w:eastAsia="仿宋_GB2312"/>
                <w:szCs w:val="21"/>
              </w:rPr>
              <w:t>（1008），药学类（1007），中西医结合类（1006），中医学类（1005），基础医学类（1001），生物学类（0710），兽医学类（0906），食品科学与工程类（0832），生物工程类（0836）（具有病理学研究或生物安全实验操作经验者优先）</w:t>
            </w:r>
          </w:p>
        </w:tc>
        <w:tc>
          <w:tcPr>
            <w:tcW w:w="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3ACA0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5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9B1B1E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 w14:paraId="7BA5BDB0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研究生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EFB68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京内</w:t>
            </w:r>
          </w:p>
        </w:tc>
      </w:tr>
      <w:bookmarkEnd w:id="1"/>
      <w:bookmarkEnd w:id="2"/>
    </w:tbl>
    <w:p w14:paraId="626519FE">
      <w:pPr>
        <w:spacing w:line="600" w:lineRule="exact"/>
        <w:ind w:firstLine="420" w:firstLineChars="200"/>
        <w:rPr>
          <w:rFonts w:eastAsia="仿宋_GB2312" w:cs="仿宋"/>
          <w:szCs w:val="21"/>
        </w:rPr>
      </w:pPr>
      <w:r>
        <w:rPr>
          <w:rFonts w:hint="eastAsia" w:eastAsia="仿宋_GB2312" w:cs="仿宋"/>
          <w:szCs w:val="21"/>
        </w:rPr>
        <w:t>参考目录：1</w:t>
      </w:r>
      <w:r>
        <w:rPr>
          <w:rFonts w:eastAsia="仿宋_GB2312" w:cs="仿宋"/>
          <w:szCs w:val="21"/>
        </w:rPr>
        <w:t>.</w:t>
      </w:r>
      <w:r>
        <w:rPr>
          <w:rFonts w:hint="eastAsia" w:eastAsia="仿宋_GB2312" w:cs="仿宋"/>
          <w:szCs w:val="21"/>
        </w:rPr>
        <w:t>《研究生教育学科专业目录（2</w:t>
      </w:r>
      <w:r>
        <w:rPr>
          <w:rFonts w:eastAsia="仿宋_GB2312" w:cs="仿宋"/>
          <w:szCs w:val="21"/>
        </w:rPr>
        <w:t>022</w:t>
      </w:r>
      <w:r>
        <w:rPr>
          <w:rFonts w:hint="eastAsia" w:eastAsia="仿宋_GB2312" w:cs="仿宋"/>
          <w:szCs w:val="21"/>
        </w:rPr>
        <w:t>年）》；2</w:t>
      </w:r>
      <w:r>
        <w:rPr>
          <w:rFonts w:eastAsia="仿宋_GB2312" w:cs="仿宋"/>
          <w:szCs w:val="21"/>
        </w:rPr>
        <w:t>.</w:t>
      </w:r>
      <w:r>
        <w:rPr>
          <w:rFonts w:hint="eastAsia" w:eastAsia="仿宋_GB2312" w:cs="仿宋"/>
          <w:szCs w:val="21"/>
        </w:rPr>
        <w:t>《普通高等学院本科专业目录（2</w:t>
      </w:r>
      <w:r>
        <w:rPr>
          <w:rFonts w:eastAsia="仿宋_GB2312" w:cs="仿宋"/>
          <w:szCs w:val="21"/>
        </w:rPr>
        <w:t>024</w:t>
      </w:r>
      <w:r>
        <w:rPr>
          <w:rFonts w:hint="eastAsia" w:eastAsia="仿宋_GB2312" w:cs="仿宋"/>
          <w:szCs w:val="21"/>
        </w:rPr>
        <w:t>年）》；3</w:t>
      </w:r>
      <w:r>
        <w:rPr>
          <w:rFonts w:eastAsia="仿宋_GB2312" w:cs="仿宋"/>
          <w:szCs w:val="21"/>
        </w:rPr>
        <w:t>.</w:t>
      </w:r>
      <w:r>
        <w:rPr>
          <w:rFonts w:hint="eastAsia" w:eastAsia="仿宋_GB2312" w:cs="仿宋"/>
          <w:szCs w:val="21"/>
        </w:rPr>
        <w:t>《学位授予和人才培养学科目录（2</w:t>
      </w:r>
      <w:r>
        <w:rPr>
          <w:rFonts w:eastAsia="仿宋_GB2312" w:cs="仿宋"/>
          <w:szCs w:val="21"/>
        </w:rPr>
        <w:t>018</w:t>
      </w:r>
      <w:r>
        <w:rPr>
          <w:rFonts w:hint="eastAsia" w:eastAsia="仿宋_GB2312" w:cs="仿宋"/>
          <w:szCs w:val="21"/>
        </w:rPr>
        <w:t>年4月更新）》。</w:t>
      </w:r>
    </w:p>
    <w:p w14:paraId="2627C4E1">
      <w:pPr>
        <w:widowControl/>
        <w:jc w:val="left"/>
        <w:rPr>
          <w:rFonts w:eastAsia="仿宋_GB2312"/>
          <w:b/>
          <w:bCs/>
          <w:sz w:val="32"/>
          <w:szCs w:val="44"/>
        </w:rPr>
      </w:pPr>
    </w:p>
    <w:p w14:paraId="3663D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2025-04-27T00:59:58Z</dcterms:created>
  <dc:creator>lyq</dc:creator>
  <cp:lastModifiedBy>onlyanqing</cp:lastModifiedBy>
  <dcterms:modified xsi:type="dcterms:W3CDTF">2025-04-27T01:00:41Z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300CEA841F514962BC213E0C688459D6_12</vt:lpwstr>
  </property>
</Properties>
</file>