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252525"/>
          <w:kern w:val="0"/>
          <w:sz w:val="32"/>
          <w:szCs w:val="32"/>
        </w:rPr>
      </w:pPr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"/>
          <w:color w:val="252525"/>
          <w:kern w:val="0"/>
          <w:sz w:val="30"/>
          <w:szCs w:val="30"/>
        </w:rPr>
      </w:pPr>
      <w:bookmarkStart w:id="2" w:name="_GoBack"/>
      <w:bookmarkStart w:id="0" w:name="OLE_LINK1"/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中国中医科学院中医药数据中心《202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</w:rPr>
        <w:t>5</w:t>
      </w:r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年度高校毕</w:t>
      </w:r>
      <w:r>
        <w:rPr>
          <w:rFonts w:hint="eastAsia" w:ascii="黑体" w:hAnsi="黑体" w:eastAsia="黑体"/>
          <w:color w:val="252525"/>
          <w:kern w:val="0"/>
          <w:sz w:val="32"/>
          <w:szCs w:val="32"/>
        </w:rPr>
        <w:t>业生需求信息表》</w:t>
      </w:r>
      <w:bookmarkEnd w:id="2"/>
      <w:bookmarkEnd w:id="0"/>
    </w:p>
    <w:tbl>
      <w:tblPr>
        <w:tblStyle w:val="4"/>
        <w:tblW w:w="50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40"/>
        <w:gridCol w:w="1160"/>
        <w:gridCol w:w="1154"/>
        <w:gridCol w:w="3666"/>
        <w:gridCol w:w="1188"/>
        <w:gridCol w:w="3651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专业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26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学历等其他要求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1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数据分析与应用研究室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专技岗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专业技术十级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计算机科学与技术（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），电子信息（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0854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），信息与通信工程（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），统计学（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），中医学（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），中医（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1057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），中西医结合（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1</w:t>
            </w:r>
          </w:p>
        </w:tc>
        <w:tc>
          <w:tcPr>
            <w:tcW w:w="1269" w:type="pct"/>
            <w:vAlign w:val="center"/>
          </w:tcPr>
          <w:p>
            <w:pPr>
              <w:jc w:val="both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具有</w:t>
            </w:r>
            <w:bookmarkStart w:id="1" w:name="OLE_LINK6"/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博士研究生学历与博士学位</w:t>
            </w:r>
            <w:bookmarkEnd w:id="1"/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；具备较强的服务意识和组织协调能力，责任心强，具有团队协作精神及跨学科沟通能力；熟悉中医药大数据领域前沿动态，熟练使用数据库编程、各类机器学习算法等，从事过分布式数据库开发的人员优先。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2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中医病案质控与管理研究室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专技岗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专业技术十级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计算机科学与技术（0812），电子信息（0854），信息与通信工程（0810），统计学（0714）， 数学（0701），公共管理学（1204 ），中医学（1005），中医（1057），中药学（1008），中药（1056），中西医结合（1006），公共卫生与预防医学(1004)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1</w:t>
            </w:r>
          </w:p>
        </w:tc>
        <w:tc>
          <w:tcPr>
            <w:tcW w:w="1269" w:type="pct"/>
            <w:vAlign w:val="center"/>
          </w:tcPr>
          <w:p>
            <w:pPr>
              <w:jc w:val="both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具有博士研究生学历与博士学位；具备较强的服务意识和组织协调能力，责任心强，具有团队协作精神及跨学科沟通能力；熟悉中医药大数据领域前沿动态，熟练掌握中医药数据标注、多源异构数据整合、大数据建模等，从事过大数据治理与分析的人员优先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3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数据资源研究室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专技岗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专业技术十级</w:t>
            </w:r>
          </w:p>
        </w:tc>
        <w:tc>
          <w:tcPr>
            <w:tcW w:w="1274" w:type="pct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中医学（1005），中医（1057），计算机科学与技术（0812），统计学（0714），电子信息（0854）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1</w:t>
            </w:r>
          </w:p>
        </w:tc>
        <w:tc>
          <w:tcPr>
            <w:tcW w:w="1269" w:type="pct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具有博士研究生学历与博士学位。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京内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63C9"/>
    <w:rsid w:val="54C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2025-05-07T02:18:00Z</dcterms:created>
  <dc:creator>刘佳</dc:creator>
  <cp:lastModifiedBy>刘佳</cp:lastModifiedBy>
  <dcterms:modified xsi:type="dcterms:W3CDTF">2025-05-07T02:19:47Z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