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shd w:val="clear" w:color="auto" w:fill="FFFFFF"/>
          <w:lang w:val="en-US" w:eastAsia="zh-CN"/>
        </w:rPr>
        <w:t xml:space="preserve">经营状况及安全性指标表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5"/>
        <w:tblW w:w="4998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613"/>
        <w:gridCol w:w="1912"/>
        <w:gridCol w:w="2696"/>
        <w:gridCol w:w="20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指标说明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相关数据在报告中所在页码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净资产总额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资本充足率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资产利润率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流动性比例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不良贷款率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注：数据来源应为</w:t>
      </w:r>
      <w:bookmarkStart w:id="0" w:name="_GoBack"/>
      <w:bookmarkEnd w:id="0"/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已披露的2024年年度报告或者2024年经审计年度报告中的净资产总额、资本充足率、不良贷款率、资产利润率以及人民币流动性比例，需标注相关数值在报告中所在页码的位置。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937" w:firstLineChars="918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 xml:space="preserve">参评银行全称（盖章）_____________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57" w:firstLineChars="1518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 xml:space="preserve">年   月   日 </w:t>
      </w:r>
    </w:p>
    <w:p>
      <w:pPr>
        <w:ind w:left="0" w:leftChars="0" w:firstLine="2203" w:firstLineChars="918"/>
        <w:rPr>
          <w:rFonts w:hint="eastAsia" w:ascii="宋体" w:hAnsi="宋体" w:eastAsia="宋体" w:cs="宋体"/>
          <w:sz w:val="24"/>
          <w:szCs w:val="24"/>
          <w:lang w:eastAsia="zh-CN"/>
        </w:rPr>
      </w:pP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31F7D"/>
    <w:rsid w:val="03D14EC4"/>
    <w:rsid w:val="04AF0964"/>
    <w:rsid w:val="0CA31FFA"/>
    <w:rsid w:val="1A083C87"/>
    <w:rsid w:val="4C6451E7"/>
    <w:rsid w:val="4F3E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Indent"/>
    <w:basedOn w:val="1"/>
    <w:next w:val="1"/>
    <w:qFormat/>
    <w:uiPriority w:val="0"/>
    <w:pPr>
      <w:ind w:firstLine="560" w:firstLineChars="200"/>
    </w:pPr>
    <w:rPr>
      <w:rFonts w:ascii="仿宋_GB2312" w:hAnsi="Calibri" w:eastAsia="仿宋_GB2312" w:cs="Times New Roman"/>
      <w:sz w:val="28"/>
      <w:szCs w:val="24"/>
    </w:rPr>
  </w:style>
  <w:style w:type="paragraph" w:styleId="4">
    <w:name w:val="Body Text First Indent 2"/>
    <w:basedOn w:val="3"/>
    <w:next w:val="2"/>
    <w:qFormat/>
    <w:uiPriority w:val="0"/>
    <w:pPr>
      <w:ind w:firstLine="420"/>
    </w:pPr>
    <w:rPr>
      <w:rFonts w:ascii="Times New Roman" w:hAnsi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2021-05-26T06:49:00Z</dcterms:created>
  <dc:creator>yux</dc:creator>
  <cp:lastModifiedBy>吴怡熙</cp:lastModifiedBy>
  <dcterms:modified xsi:type="dcterms:W3CDTF">2025-07-03T02:06:17Z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